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693D" w14:textId="218DA28F" w:rsidR="0050237F" w:rsidRPr="00373190" w:rsidRDefault="00373190" w:rsidP="00373190">
      <w:pPr>
        <w:pStyle w:val="a3"/>
        <w:shd w:val="clear" w:color="auto" w:fill="FFFFFF"/>
        <w:rPr>
          <w:rFonts w:ascii="仿宋" w:eastAsia="仿宋" w:hAnsi="仿宋" w:cs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中德人文交流高端学术讲坛</w:t>
      </w:r>
      <w:r w:rsidR="0050237F">
        <w:rPr>
          <w:rFonts w:ascii="仿宋" w:eastAsia="仿宋" w:hAnsi="仿宋" w:cs="仿宋" w:hint="eastAsia"/>
          <w:b/>
          <w:bCs/>
          <w:color w:val="000000"/>
        </w:rPr>
        <w:t>|</w:t>
      </w:r>
      <w:r>
        <w:rPr>
          <w:rFonts w:ascii="仿宋" w:eastAsia="仿宋" w:hAnsi="仿宋" w:cs="仿宋" w:hint="eastAsia"/>
          <w:b/>
          <w:bCs/>
          <w:color w:val="000000"/>
        </w:rPr>
        <w:t>德育名师讲堂</w:t>
      </w:r>
      <w:r w:rsidR="0050237F">
        <w:rPr>
          <w:rFonts w:ascii="仿宋" w:eastAsia="仿宋" w:hAnsi="仿宋" w:cs="仿宋" w:hint="eastAsia"/>
          <w:b/>
          <w:bCs/>
          <w:color w:val="000000"/>
        </w:rPr>
        <w:t xml:space="preserve"> 第3</w:t>
      </w:r>
      <w:r>
        <w:rPr>
          <w:rFonts w:ascii="仿宋" w:eastAsia="仿宋" w:hAnsi="仿宋" w:cs="仿宋"/>
          <w:b/>
          <w:bCs/>
          <w:color w:val="000000"/>
        </w:rPr>
        <w:t>3</w:t>
      </w:r>
      <w:r w:rsidR="0050237F">
        <w:rPr>
          <w:rFonts w:ascii="仿宋" w:eastAsia="仿宋" w:hAnsi="仿宋" w:cs="仿宋" w:hint="eastAsia"/>
          <w:b/>
          <w:bCs/>
          <w:color w:val="000000"/>
        </w:rPr>
        <w:t>讲</w:t>
      </w:r>
      <w:r w:rsidR="0050237F">
        <w:rPr>
          <w:rFonts w:ascii="仿宋" w:eastAsia="仿宋" w:hAnsi="仿宋" w:hint="eastAsia"/>
        </w:rPr>
        <w:t>：</w:t>
      </w:r>
      <w:r w:rsidRPr="00373190">
        <w:rPr>
          <w:rFonts w:ascii="仿宋" w:eastAsia="仿宋" w:hAnsi="仿宋" w:cs="仿宋" w:hint="eastAsia"/>
          <w:b/>
          <w:bCs/>
          <w:color w:val="000000"/>
        </w:rPr>
        <w:t>智库研究与智库报告撰写</w:t>
      </w:r>
    </w:p>
    <w:p w14:paraId="55FC2F86" w14:textId="1799B359" w:rsidR="0050237F" w:rsidRPr="00373190" w:rsidRDefault="0050237F" w:rsidP="00373190">
      <w:pPr>
        <w:pStyle w:val="a3"/>
        <w:shd w:val="clear" w:color="auto" w:fill="FFFFFF"/>
        <w:rPr>
          <w:rFonts w:ascii="仿宋" w:eastAsia="仿宋" w:hAnsi="仿宋" w:cs="仿宋" w:hint="eastAsia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</w:rPr>
        <w:t>讲座主题：</w:t>
      </w:r>
      <w:r w:rsidR="00373190" w:rsidRPr="00373190">
        <w:rPr>
          <w:rFonts w:ascii="仿宋" w:eastAsia="仿宋" w:hAnsi="仿宋" w:cs="仿宋" w:hint="eastAsia"/>
        </w:rPr>
        <w:t>智库研究与智库报告撰写</w:t>
      </w:r>
    </w:p>
    <w:p w14:paraId="46B81BBE" w14:textId="77777777" w:rsidR="0050237F" w:rsidRDefault="0050237F" w:rsidP="0050237F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主讲人简介：</w:t>
      </w:r>
    </w:p>
    <w:p w14:paraId="3181DB4B" w14:textId="0C9DDFF1" w:rsidR="00373190" w:rsidRPr="00373190" w:rsidRDefault="00394C66" w:rsidP="00373190">
      <w:pPr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陈正，</w:t>
      </w:r>
      <w:r w:rsidR="00373190" w:rsidRPr="00373190">
        <w:rPr>
          <w:rFonts w:ascii="仿宋" w:eastAsia="仿宋" w:hAnsi="仿宋" w:cs="仿宋" w:hint="eastAsia"/>
          <w:color w:val="000000"/>
          <w:sz w:val="24"/>
          <w:szCs w:val="24"/>
        </w:rPr>
        <w:t>现任国家教育行政学院教育领导与管理国际比较研究中心主任，教育部中外人文交流中心特聘专家，中国地方教育史志研究会-教育理论与实践创新分会副秘书长等。曾国家公派赴德国柏林洪堡大学获哲学博士学位，先后任中国驻法兰克福总领事馆教育领事(副处级)，中国驻德国大使馆二秘衔外交官、《德国教育动态》主编等。多次参与中德两国元首高访接待，中德政府间国际合作与交流，如“中德教育科学年”、“中德职教创新论坛”、“中德工匠之师海外研修”、“中德合作办学”等多个大型项目的组织、沟通、谈判与文件起草工作，长期负责双边交流、来华留学、教育调研、海外高层次人才及专业协会建设等工作。</w:t>
      </w:r>
    </w:p>
    <w:p w14:paraId="5DC69BAB" w14:textId="77777777" w:rsidR="00373190" w:rsidRPr="00373190" w:rsidRDefault="00373190" w:rsidP="00373190">
      <w:pPr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 w:rsidRPr="00373190">
        <w:rPr>
          <w:rFonts w:ascii="仿宋" w:eastAsia="仿宋" w:hAnsi="仿宋" w:cs="仿宋" w:hint="eastAsia"/>
          <w:color w:val="000000"/>
          <w:sz w:val="24"/>
          <w:szCs w:val="24"/>
        </w:rPr>
        <w:t>长期从事高教管理与领导力、国际比较教育、留学生管理、国际传播与跨文化交际、德国职业教育等方面理论与政策研究。在Peter Lang、 De Gruyter、《中国高等教育》、《光明日报》等海内外刊物及权威媒体上撰文50多篇，其中专著2部、译著1部、CSSCI核心期刊论文 20余篇。担任多个核心期刊的编委及审稿专家。</w:t>
      </w:r>
    </w:p>
    <w:p w14:paraId="0D1AE7A1" w14:textId="7E821DD8" w:rsidR="0050237F" w:rsidRPr="00373190" w:rsidRDefault="00373190" w:rsidP="00373190">
      <w:pPr>
        <w:ind w:firstLineChars="200" w:firstLine="480"/>
        <w:rPr>
          <w:rFonts w:ascii="仿宋" w:eastAsia="仿宋" w:hAnsi="仿宋" w:cs="仿宋" w:hint="eastAsia"/>
          <w:color w:val="000000"/>
          <w:sz w:val="24"/>
          <w:szCs w:val="24"/>
        </w:rPr>
      </w:pPr>
      <w:r w:rsidRPr="00373190">
        <w:rPr>
          <w:rFonts w:ascii="仿宋" w:eastAsia="仿宋" w:hAnsi="仿宋" w:cs="仿宋" w:hint="eastAsia"/>
          <w:color w:val="000000"/>
          <w:sz w:val="24"/>
          <w:szCs w:val="24"/>
        </w:rPr>
        <w:t>主持并参与多个国家级、省部级课题，撰写完成国家社科基金重大、重点项目和教育部司局委托调研报告数十篇，部分成果获得国家领导肯定性批示。多次为全国高校书记校长班、中青班、中层干部班、教育外事干部班、公务员任职培训班授课。专题讲座《加强国际传播能力，讲好中国故事》、《智库研究与智库报告撰写》、《德国职业教育最新改革与发展动向》、《团队与领导力建设》等。</w:t>
      </w:r>
    </w:p>
    <w:p w14:paraId="34ECB508" w14:textId="77777777" w:rsidR="0050237F" w:rsidRDefault="0050237F" w:rsidP="0050237F">
      <w:pPr>
        <w:spacing w:line="34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讲座内容简介：</w:t>
      </w:r>
    </w:p>
    <w:p w14:paraId="45419F5A" w14:textId="5140346E" w:rsidR="0050237F" w:rsidRDefault="00373190" w:rsidP="00373190">
      <w:pPr>
        <w:ind w:firstLineChars="200" w:firstLine="480"/>
        <w:rPr>
          <w:rFonts w:ascii="仿宋" w:eastAsia="仿宋" w:hAnsi="仿宋" w:cs="仿宋"/>
          <w:b/>
          <w:bCs/>
          <w:sz w:val="24"/>
          <w:szCs w:val="24"/>
        </w:rPr>
      </w:pPr>
      <w:r w:rsidRPr="00373190">
        <w:rPr>
          <w:rFonts w:ascii="仿宋" w:eastAsia="仿宋" w:hAnsi="仿宋" w:cs="仿宋" w:hint="eastAsia"/>
          <w:color w:val="000000"/>
          <w:sz w:val="24"/>
          <w:szCs w:val="24"/>
        </w:rPr>
        <w:t>报告将从中外比较视角，从概念界定入手，对智库的作用、定位进行阐述，对我国智库政策、发展现状进行梳理；以德国智库参与全球治理为例，分析我国教育智库发展存在的问题，并提出相关应对思路和建议。</w:t>
      </w:r>
    </w:p>
    <w:p w14:paraId="6030826D" w14:textId="5F7276BA" w:rsidR="0050237F" w:rsidRDefault="0050237F" w:rsidP="0050237F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主持人：谢建文教授/陈壮鹰教授</w:t>
      </w:r>
    </w:p>
    <w:p w14:paraId="40088277" w14:textId="126B671E" w:rsidR="0050237F" w:rsidRDefault="0050237F" w:rsidP="0050237F">
      <w:pPr>
        <w:pStyle w:val="a3"/>
        <w:spacing w:before="210" w:beforeAutospacing="0" w:after="210" w:afterAutospacing="0"/>
        <w:jc w:val="both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 xml:space="preserve">时 </w:t>
      </w:r>
      <w:r>
        <w:rPr>
          <w:rFonts w:ascii="仿宋" w:eastAsia="仿宋" w:hAnsi="仿宋" w:cs="仿宋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>间：202</w:t>
      </w:r>
      <w:r>
        <w:rPr>
          <w:rFonts w:ascii="仿宋" w:eastAsia="仿宋" w:hAnsi="仿宋" w:cs="仿宋"/>
          <w:b/>
          <w:bCs/>
        </w:rPr>
        <w:t>3</w:t>
      </w:r>
      <w:r>
        <w:rPr>
          <w:rFonts w:ascii="仿宋" w:eastAsia="仿宋" w:hAnsi="仿宋" w:cs="仿宋" w:hint="eastAsia"/>
          <w:b/>
          <w:bCs/>
        </w:rPr>
        <w:t>年</w:t>
      </w:r>
      <w:r w:rsidR="00373190">
        <w:rPr>
          <w:rFonts w:ascii="仿宋" w:eastAsia="仿宋" w:hAnsi="仿宋" w:cs="仿宋"/>
          <w:b/>
          <w:bCs/>
        </w:rPr>
        <w:t>4</w:t>
      </w:r>
      <w:r>
        <w:rPr>
          <w:rFonts w:ascii="仿宋" w:eastAsia="仿宋" w:hAnsi="仿宋" w:cs="仿宋" w:hint="eastAsia"/>
          <w:b/>
          <w:bCs/>
        </w:rPr>
        <w:t>月</w:t>
      </w:r>
      <w:r w:rsidR="00373190">
        <w:rPr>
          <w:rFonts w:ascii="仿宋" w:eastAsia="仿宋" w:hAnsi="仿宋" w:cs="仿宋"/>
          <w:b/>
          <w:bCs/>
        </w:rPr>
        <w:t>13</w:t>
      </w:r>
      <w:r>
        <w:rPr>
          <w:rFonts w:ascii="仿宋" w:eastAsia="仿宋" w:hAnsi="仿宋" w:cs="仿宋" w:hint="eastAsia"/>
          <w:b/>
          <w:bCs/>
        </w:rPr>
        <w:t>日（周</w:t>
      </w:r>
      <w:r w:rsidR="00373190">
        <w:rPr>
          <w:rFonts w:ascii="仿宋" w:eastAsia="仿宋" w:hAnsi="仿宋" w:cs="仿宋" w:hint="eastAsia"/>
          <w:b/>
          <w:bCs/>
        </w:rPr>
        <w:t>四</w:t>
      </w:r>
      <w:r>
        <w:rPr>
          <w:rFonts w:ascii="仿宋" w:eastAsia="仿宋" w:hAnsi="仿宋" w:cs="仿宋" w:hint="eastAsia"/>
          <w:b/>
          <w:bCs/>
        </w:rPr>
        <w:t>）1</w:t>
      </w:r>
      <w:r w:rsidR="00373190">
        <w:rPr>
          <w:rFonts w:ascii="仿宋" w:eastAsia="仿宋" w:hAnsi="仿宋" w:cs="仿宋"/>
          <w:b/>
          <w:bCs/>
        </w:rPr>
        <w:t>5</w:t>
      </w:r>
      <w:r>
        <w:rPr>
          <w:rFonts w:ascii="仿宋" w:eastAsia="仿宋" w:hAnsi="仿宋" w:cs="仿宋" w:hint="eastAsia"/>
          <w:b/>
          <w:bCs/>
        </w:rPr>
        <w:t>：00-</w:t>
      </w:r>
      <w:r>
        <w:rPr>
          <w:rFonts w:ascii="仿宋" w:eastAsia="仿宋" w:hAnsi="仿宋" w:cs="仿宋"/>
          <w:b/>
          <w:bCs/>
        </w:rPr>
        <w:t>1</w:t>
      </w:r>
      <w:r w:rsidR="00373190">
        <w:rPr>
          <w:rFonts w:ascii="仿宋" w:eastAsia="仿宋" w:hAnsi="仿宋" w:cs="仿宋"/>
          <w:b/>
          <w:bCs/>
        </w:rPr>
        <w:t>6</w:t>
      </w:r>
      <w:r>
        <w:rPr>
          <w:rFonts w:ascii="仿宋" w:eastAsia="仿宋" w:hAnsi="仿宋" w:cs="仿宋" w:hint="eastAsia"/>
          <w:b/>
          <w:bCs/>
        </w:rPr>
        <w:t>：</w:t>
      </w:r>
      <w:r w:rsidR="00373190">
        <w:rPr>
          <w:rFonts w:ascii="仿宋" w:eastAsia="仿宋" w:hAnsi="仿宋" w:cs="仿宋"/>
          <w:b/>
          <w:bCs/>
        </w:rPr>
        <w:t>3</w:t>
      </w:r>
      <w:r>
        <w:rPr>
          <w:rFonts w:ascii="仿宋" w:eastAsia="仿宋" w:hAnsi="仿宋" w:cs="仿宋" w:hint="eastAsia"/>
          <w:b/>
          <w:bCs/>
        </w:rPr>
        <w:t>0</w:t>
      </w:r>
    </w:p>
    <w:p w14:paraId="2181D42B" w14:textId="00B7CEEF" w:rsidR="0050237F" w:rsidRDefault="0050237F" w:rsidP="0050237F">
      <w:pPr>
        <w:pStyle w:val="a3"/>
        <w:spacing w:before="210" w:beforeAutospacing="0" w:after="210" w:afterAutospacing="0"/>
        <w:jc w:val="both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 xml:space="preserve">地 </w:t>
      </w:r>
      <w:r>
        <w:rPr>
          <w:rFonts w:ascii="仿宋" w:eastAsia="仿宋" w:hAnsi="仿宋" w:cs="仿宋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>点：</w:t>
      </w:r>
      <w:r w:rsidR="00373190">
        <w:rPr>
          <w:rFonts w:ascii="仿宋" w:eastAsia="仿宋" w:hAnsi="仿宋" w:cs="仿宋" w:hint="eastAsia"/>
          <w:b/>
          <w:bCs/>
        </w:rPr>
        <w:t>松江校区师生活动中心二楼荟空间</w:t>
      </w:r>
    </w:p>
    <w:p w14:paraId="1D976E84" w14:textId="77777777" w:rsidR="0050237F" w:rsidRDefault="0050237F" w:rsidP="0050237F">
      <w:pPr>
        <w:pStyle w:val="a3"/>
        <w:spacing w:before="210" w:beforeAutospacing="0" w:after="210" w:afterAutospacing="0"/>
        <w:jc w:val="both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 xml:space="preserve">主 </w:t>
      </w:r>
      <w:r>
        <w:rPr>
          <w:rFonts w:ascii="仿宋" w:eastAsia="仿宋" w:hAnsi="仿宋" w:cs="仿宋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>办：上海外国语大学德语系</w:t>
      </w:r>
    </w:p>
    <w:p w14:paraId="48594D8D" w14:textId="77777777" w:rsidR="00EF559D" w:rsidRPr="0050237F" w:rsidRDefault="00EF559D">
      <w:pPr>
        <w:rPr>
          <w:rFonts w:hint="eastAsia"/>
        </w:rPr>
      </w:pPr>
    </w:p>
    <w:sectPr w:rsidR="00EF559D" w:rsidRPr="00502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7F"/>
    <w:rsid w:val="00373190"/>
    <w:rsid w:val="00394C66"/>
    <w:rsid w:val="0050237F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91EA"/>
  <w15:chartTrackingRefBased/>
  <w15:docId w15:val="{2B7CEE41-722B-465F-918C-4BBD827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7F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237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4">
    <w:name w:val="Plain Text"/>
    <w:basedOn w:val="a"/>
    <w:link w:val="a5"/>
    <w:rsid w:val="0050237F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de-CH" w:eastAsia="ja-JP"/>
    </w:rPr>
  </w:style>
  <w:style w:type="character" w:customStyle="1" w:styleId="a5">
    <w:name w:val="纯文本 字符"/>
    <w:basedOn w:val="a0"/>
    <w:link w:val="a4"/>
    <w:rsid w:val="0050237F"/>
    <w:rPr>
      <w:rFonts w:ascii="宋体" w:eastAsia="宋体" w:hAnsi="Courier New" w:cs="Courier New"/>
      <w:szCs w:val="21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力娜</dc:creator>
  <cp:keywords/>
  <dc:description/>
  <cp:lastModifiedBy>田 力娜</cp:lastModifiedBy>
  <cp:revision>4</cp:revision>
  <dcterms:created xsi:type="dcterms:W3CDTF">2023-03-14T23:48:00Z</dcterms:created>
  <dcterms:modified xsi:type="dcterms:W3CDTF">2023-04-10T04:48:00Z</dcterms:modified>
</cp:coreProperties>
</file>